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11069" w14:paraId="00A84A62" w14:textId="77777777" w:rsidTr="00211069">
        <w:tc>
          <w:tcPr>
            <w:tcW w:w="9242" w:type="dxa"/>
            <w:shd w:val="clear" w:color="auto" w:fill="F79646" w:themeFill="accent6"/>
          </w:tcPr>
          <w:p w14:paraId="5FC76CDD" w14:textId="77777777" w:rsidR="00211069" w:rsidRDefault="00211069" w:rsidP="00F75C15">
            <w:pPr>
              <w:jc w:val="center"/>
              <w:rPr>
                <w:b/>
                <w:sz w:val="28"/>
                <w:szCs w:val="28"/>
              </w:rPr>
            </w:pPr>
            <w:r>
              <w:rPr>
                <w:b/>
                <w:sz w:val="28"/>
                <w:szCs w:val="28"/>
              </w:rPr>
              <w:t>IB Geography Higher Level – MGO’s and Free Trade.</w:t>
            </w:r>
          </w:p>
        </w:tc>
      </w:tr>
    </w:tbl>
    <w:p w14:paraId="533A3AE3" w14:textId="70C9308A" w:rsidR="00211069" w:rsidRDefault="00AA0574" w:rsidP="00F75C15">
      <w:pPr>
        <w:jc w:val="center"/>
        <w:rPr>
          <w:b/>
          <w:sz w:val="28"/>
          <w:szCs w:val="28"/>
        </w:rPr>
      </w:pPr>
      <w:r>
        <w:rPr>
          <w:noProof/>
        </w:rPr>
        <w:drawing>
          <wp:anchor distT="0" distB="0" distL="114300" distR="114300" simplePos="0" relativeHeight="251658240" behindDoc="0" locked="0" layoutInCell="1" allowOverlap="1" wp14:anchorId="477621ED" wp14:editId="7CF8F00C">
            <wp:simplePos x="0" y="0"/>
            <wp:positionH relativeFrom="margin">
              <wp:align>left</wp:align>
            </wp:positionH>
            <wp:positionV relativeFrom="paragraph">
              <wp:posOffset>8255</wp:posOffset>
            </wp:positionV>
            <wp:extent cx="5724525" cy="3571875"/>
            <wp:effectExtent l="0" t="0" r="9525" b="9525"/>
            <wp:wrapNone/>
            <wp:docPr id="795318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571875"/>
                    </a:xfrm>
                    <a:prstGeom prst="rect">
                      <a:avLst/>
                    </a:prstGeom>
                    <a:noFill/>
                    <a:ln>
                      <a:noFill/>
                    </a:ln>
                  </pic:spPr>
                </pic:pic>
              </a:graphicData>
            </a:graphic>
            <wp14:sizeRelH relativeFrom="margin">
              <wp14:pctWidth>0</wp14:pctWidth>
            </wp14:sizeRelH>
          </wp:anchor>
        </w:drawing>
      </w:r>
    </w:p>
    <w:p w14:paraId="2CA833C5" w14:textId="77777777" w:rsidR="00552755" w:rsidRDefault="00552755" w:rsidP="00F75C15">
      <w:pPr>
        <w:rPr>
          <w:b/>
          <w:sz w:val="24"/>
          <w:szCs w:val="24"/>
        </w:rPr>
      </w:pPr>
    </w:p>
    <w:p w14:paraId="0BE23185" w14:textId="2D6E052C" w:rsidR="00552755" w:rsidRDefault="00552755" w:rsidP="00F75C15">
      <w:pPr>
        <w:rPr>
          <w:b/>
          <w:sz w:val="24"/>
          <w:szCs w:val="24"/>
        </w:rPr>
      </w:pPr>
    </w:p>
    <w:p w14:paraId="3168FFA2" w14:textId="77777777" w:rsidR="00552755" w:rsidRDefault="00552755" w:rsidP="00F75C15">
      <w:pPr>
        <w:rPr>
          <w:b/>
          <w:sz w:val="24"/>
          <w:szCs w:val="24"/>
        </w:rPr>
      </w:pPr>
    </w:p>
    <w:p w14:paraId="0887CC76" w14:textId="77777777" w:rsidR="00552755" w:rsidRDefault="00552755" w:rsidP="00F75C15">
      <w:pPr>
        <w:rPr>
          <w:b/>
          <w:sz w:val="24"/>
          <w:szCs w:val="24"/>
        </w:rPr>
      </w:pPr>
    </w:p>
    <w:p w14:paraId="22ADE7D4" w14:textId="77777777" w:rsidR="00552755" w:rsidRDefault="00552755" w:rsidP="00F75C15">
      <w:pPr>
        <w:rPr>
          <w:b/>
          <w:sz w:val="24"/>
          <w:szCs w:val="24"/>
        </w:rPr>
      </w:pPr>
    </w:p>
    <w:p w14:paraId="0E688534" w14:textId="77777777" w:rsidR="00552755" w:rsidRDefault="00552755" w:rsidP="00F75C15">
      <w:pPr>
        <w:rPr>
          <w:b/>
          <w:sz w:val="24"/>
          <w:szCs w:val="24"/>
        </w:rPr>
      </w:pPr>
    </w:p>
    <w:p w14:paraId="31CCD776" w14:textId="77777777" w:rsidR="00552755" w:rsidRDefault="00552755" w:rsidP="00F75C15">
      <w:pPr>
        <w:rPr>
          <w:b/>
          <w:sz w:val="24"/>
          <w:szCs w:val="24"/>
        </w:rPr>
      </w:pPr>
    </w:p>
    <w:p w14:paraId="365EDDB5" w14:textId="77777777" w:rsidR="00552755" w:rsidRDefault="00552755" w:rsidP="00F75C15">
      <w:pPr>
        <w:rPr>
          <w:b/>
          <w:sz w:val="24"/>
          <w:szCs w:val="24"/>
        </w:rPr>
      </w:pPr>
    </w:p>
    <w:p w14:paraId="05ADC299" w14:textId="77777777" w:rsidR="00552755" w:rsidRDefault="00552755" w:rsidP="00F75C15">
      <w:pPr>
        <w:rPr>
          <w:b/>
          <w:sz w:val="24"/>
          <w:szCs w:val="24"/>
        </w:rPr>
      </w:pPr>
    </w:p>
    <w:p w14:paraId="3F28C21E" w14:textId="77777777" w:rsidR="00552755" w:rsidRDefault="00552755" w:rsidP="00F75C15">
      <w:pPr>
        <w:rPr>
          <w:b/>
          <w:sz w:val="24"/>
          <w:szCs w:val="24"/>
        </w:rPr>
      </w:pPr>
    </w:p>
    <w:p w14:paraId="37A7739C" w14:textId="2F524896" w:rsidR="00552755" w:rsidRDefault="00F75C15" w:rsidP="00F75C15">
      <w:pPr>
        <w:rPr>
          <w:b/>
          <w:sz w:val="24"/>
          <w:szCs w:val="24"/>
        </w:rPr>
      </w:pPr>
      <w:r>
        <w:rPr>
          <w:b/>
          <w:sz w:val="24"/>
          <w:szCs w:val="24"/>
        </w:rPr>
        <w:t>Study this diagram carefully. Define the following:</w:t>
      </w:r>
    </w:p>
    <w:p w14:paraId="0C1857EA" w14:textId="77777777" w:rsidR="00F75C15" w:rsidRDefault="00F75C15" w:rsidP="00F75C15">
      <w:pPr>
        <w:pStyle w:val="ListParagraph"/>
        <w:numPr>
          <w:ilvl w:val="0"/>
          <w:numId w:val="1"/>
        </w:numPr>
        <w:rPr>
          <w:sz w:val="24"/>
          <w:szCs w:val="24"/>
        </w:rPr>
      </w:pPr>
      <w:r w:rsidRPr="00F75C15">
        <w:rPr>
          <w:sz w:val="24"/>
          <w:szCs w:val="24"/>
        </w:rPr>
        <w:t>Schengen Area</w:t>
      </w:r>
    </w:p>
    <w:p w14:paraId="45A92F94" w14:textId="77777777" w:rsidR="00AA0574" w:rsidRPr="00AA0574" w:rsidRDefault="00AA0574" w:rsidP="00AA0574">
      <w:pPr>
        <w:rPr>
          <w:sz w:val="24"/>
          <w:szCs w:val="24"/>
        </w:rPr>
      </w:pPr>
    </w:p>
    <w:p w14:paraId="3832ECAB" w14:textId="39362FA8" w:rsidR="00AA0574" w:rsidRPr="00AA0574" w:rsidRDefault="00F75C15" w:rsidP="00AA0574">
      <w:pPr>
        <w:pStyle w:val="ListParagraph"/>
        <w:numPr>
          <w:ilvl w:val="0"/>
          <w:numId w:val="1"/>
        </w:numPr>
        <w:rPr>
          <w:sz w:val="24"/>
          <w:szCs w:val="24"/>
        </w:rPr>
      </w:pPr>
      <w:r w:rsidRPr="00F75C15">
        <w:rPr>
          <w:sz w:val="24"/>
          <w:szCs w:val="24"/>
        </w:rPr>
        <w:t>Council of Europe</w:t>
      </w:r>
    </w:p>
    <w:p w14:paraId="1A4DDD63" w14:textId="77777777" w:rsidR="00AA0574" w:rsidRPr="00AA0574" w:rsidRDefault="00AA0574" w:rsidP="00AA0574">
      <w:pPr>
        <w:rPr>
          <w:sz w:val="24"/>
          <w:szCs w:val="24"/>
        </w:rPr>
      </w:pPr>
    </w:p>
    <w:p w14:paraId="1B75D00D" w14:textId="597FDE5E" w:rsidR="00E65D0E" w:rsidRDefault="00F75C15" w:rsidP="00F75C15">
      <w:pPr>
        <w:pStyle w:val="ListParagraph"/>
        <w:numPr>
          <w:ilvl w:val="0"/>
          <w:numId w:val="1"/>
        </w:numPr>
        <w:rPr>
          <w:sz w:val="24"/>
          <w:szCs w:val="24"/>
        </w:rPr>
      </w:pPr>
      <w:r w:rsidRPr="00F75C15">
        <w:rPr>
          <w:sz w:val="24"/>
          <w:szCs w:val="24"/>
        </w:rPr>
        <w:t xml:space="preserve">European Free Trade Association </w:t>
      </w:r>
    </w:p>
    <w:p w14:paraId="1FE91850" w14:textId="77777777" w:rsidR="00AA0574" w:rsidRPr="00AA0574" w:rsidRDefault="00AA0574" w:rsidP="00AA0574">
      <w:pPr>
        <w:rPr>
          <w:sz w:val="24"/>
          <w:szCs w:val="24"/>
        </w:rPr>
      </w:pPr>
    </w:p>
    <w:p w14:paraId="11BB4A22" w14:textId="77777777" w:rsidR="00F75C15" w:rsidRPr="00E65D0E" w:rsidRDefault="00F75C15" w:rsidP="00E65D0E">
      <w:pPr>
        <w:rPr>
          <w:sz w:val="24"/>
          <w:szCs w:val="24"/>
        </w:rPr>
      </w:pPr>
      <w:r w:rsidRPr="00E65D0E">
        <w:rPr>
          <w:sz w:val="24"/>
          <w:szCs w:val="24"/>
        </w:rPr>
        <w:t>Where are:</w:t>
      </w:r>
    </w:p>
    <w:p w14:paraId="5917B1CC" w14:textId="39144775" w:rsidR="00F75C15" w:rsidRDefault="00F75C15" w:rsidP="00F75C15">
      <w:pPr>
        <w:pStyle w:val="ListParagraph"/>
        <w:numPr>
          <w:ilvl w:val="0"/>
          <w:numId w:val="1"/>
        </w:numPr>
        <w:rPr>
          <w:sz w:val="24"/>
          <w:szCs w:val="24"/>
        </w:rPr>
      </w:pPr>
      <w:r w:rsidRPr="00F75C15">
        <w:rPr>
          <w:sz w:val="24"/>
          <w:szCs w:val="24"/>
        </w:rPr>
        <w:t xml:space="preserve">Switzerland  </w:t>
      </w:r>
      <w:r w:rsidR="00AA0574">
        <w:rPr>
          <w:sz w:val="24"/>
          <w:szCs w:val="24"/>
        </w:rPr>
        <w:t xml:space="preserve">- </w:t>
      </w:r>
    </w:p>
    <w:p w14:paraId="17A05265" w14:textId="77777777" w:rsidR="00D326B0" w:rsidRDefault="00D326B0" w:rsidP="00D326B0">
      <w:pPr>
        <w:pStyle w:val="ListParagraph"/>
        <w:rPr>
          <w:sz w:val="24"/>
          <w:szCs w:val="24"/>
        </w:rPr>
      </w:pPr>
    </w:p>
    <w:p w14:paraId="03562D9F" w14:textId="77777777" w:rsidR="00D326B0" w:rsidRPr="00F75C15" w:rsidRDefault="00D326B0" w:rsidP="00D326B0">
      <w:pPr>
        <w:pStyle w:val="ListParagraph"/>
        <w:rPr>
          <w:sz w:val="24"/>
          <w:szCs w:val="24"/>
        </w:rPr>
      </w:pPr>
    </w:p>
    <w:p w14:paraId="2D86A17C" w14:textId="3A93FC99" w:rsidR="00D326B0" w:rsidRDefault="00F75C15" w:rsidP="00D326B0">
      <w:pPr>
        <w:pStyle w:val="ListParagraph"/>
        <w:numPr>
          <w:ilvl w:val="0"/>
          <w:numId w:val="1"/>
        </w:numPr>
        <w:rPr>
          <w:sz w:val="24"/>
          <w:szCs w:val="24"/>
        </w:rPr>
      </w:pPr>
      <w:r w:rsidRPr="00F75C15">
        <w:rPr>
          <w:sz w:val="24"/>
          <w:szCs w:val="24"/>
        </w:rPr>
        <w:t>France</w:t>
      </w:r>
      <w:r w:rsidRPr="00F75C15">
        <w:rPr>
          <w:sz w:val="24"/>
          <w:szCs w:val="24"/>
        </w:rPr>
        <w:tab/>
      </w:r>
      <w:r w:rsidR="00AA0574">
        <w:rPr>
          <w:sz w:val="24"/>
          <w:szCs w:val="24"/>
        </w:rPr>
        <w:t xml:space="preserve">- </w:t>
      </w:r>
    </w:p>
    <w:p w14:paraId="2DF4B04D" w14:textId="77777777" w:rsidR="00D326B0" w:rsidRPr="00D326B0" w:rsidRDefault="00D326B0" w:rsidP="00D326B0">
      <w:pPr>
        <w:pStyle w:val="ListParagraph"/>
        <w:rPr>
          <w:sz w:val="24"/>
          <w:szCs w:val="24"/>
        </w:rPr>
      </w:pPr>
    </w:p>
    <w:p w14:paraId="06D82AF5" w14:textId="77777777" w:rsidR="00D326B0" w:rsidRPr="00D326B0" w:rsidRDefault="00D326B0" w:rsidP="00D326B0">
      <w:pPr>
        <w:pStyle w:val="ListParagraph"/>
        <w:rPr>
          <w:sz w:val="24"/>
          <w:szCs w:val="24"/>
        </w:rPr>
      </w:pPr>
    </w:p>
    <w:p w14:paraId="6E817888" w14:textId="43398D67" w:rsidR="00F75C15" w:rsidRPr="00F75C15" w:rsidRDefault="00F75C15" w:rsidP="00F75C15">
      <w:pPr>
        <w:pStyle w:val="ListParagraph"/>
        <w:numPr>
          <w:ilvl w:val="0"/>
          <w:numId w:val="1"/>
        </w:numPr>
        <w:rPr>
          <w:sz w:val="24"/>
          <w:szCs w:val="24"/>
        </w:rPr>
      </w:pPr>
      <w:r w:rsidRPr="00F75C15">
        <w:rPr>
          <w:sz w:val="24"/>
          <w:szCs w:val="24"/>
        </w:rPr>
        <w:t xml:space="preserve">The UK </w:t>
      </w:r>
      <w:r w:rsidR="00AA0574">
        <w:rPr>
          <w:sz w:val="24"/>
          <w:szCs w:val="24"/>
        </w:rPr>
        <w:t xml:space="preserve"> - </w:t>
      </w:r>
      <w:r w:rsidRPr="00F75C15">
        <w:rPr>
          <w:sz w:val="24"/>
          <w:szCs w:val="24"/>
        </w:rPr>
        <w:t xml:space="preserve">     </w:t>
      </w:r>
      <w:r w:rsidR="00AA0574">
        <w:rPr>
          <w:sz w:val="24"/>
          <w:szCs w:val="24"/>
        </w:rPr>
        <w:t xml:space="preserve"> </w:t>
      </w:r>
      <w:r w:rsidRPr="00F75C15">
        <w:rPr>
          <w:sz w:val="24"/>
          <w:szCs w:val="24"/>
        </w:rPr>
        <w:t xml:space="preserve">   </w:t>
      </w:r>
    </w:p>
    <w:p w14:paraId="1585C775" w14:textId="77777777" w:rsidR="00D326B0" w:rsidRDefault="00D326B0" w:rsidP="00F75C15">
      <w:pPr>
        <w:rPr>
          <w:b/>
          <w:sz w:val="24"/>
          <w:szCs w:val="24"/>
        </w:rPr>
      </w:pPr>
    </w:p>
    <w:p w14:paraId="77F9DBA2" w14:textId="13B157E6" w:rsidR="00F75C15" w:rsidRDefault="00F75C15" w:rsidP="00F75C15">
      <w:pPr>
        <w:rPr>
          <w:rFonts w:ascii="Helvetica" w:hAnsi="Helvetica" w:cs="Helvetica"/>
          <w:color w:val="000000"/>
        </w:rPr>
      </w:pPr>
      <w:r>
        <w:rPr>
          <w:b/>
          <w:sz w:val="24"/>
          <w:szCs w:val="24"/>
        </w:rPr>
        <w:lastRenderedPageBreak/>
        <w:t xml:space="preserve">Aim 1 - </w:t>
      </w:r>
      <w:r>
        <w:rPr>
          <w:rFonts w:ascii="Helvetica" w:hAnsi="Helvetica" w:cs="Helvetica"/>
          <w:color w:val="000000"/>
        </w:rPr>
        <w:t xml:space="preserve">To be able discuss </w:t>
      </w:r>
      <w:r w:rsidR="00211069">
        <w:rPr>
          <w:rFonts w:ascii="Helvetica" w:hAnsi="Helvetica" w:cs="Helvetica"/>
          <w:color w:val="000000"/>
        </w:rPr>
        <w:t xml:space="preserve">how the EU ensures free trade within its membership. </w:t>
      </w:r>
    </w:p>
    <w:p w14:paraId="476BDB26" w14:textId="7DE751A8" w:rsidR="00F75C15" w:rsidRDefault="00F75C15" w:rsidP="00F75C15">
      <w:pPr>
        <w:rPr>
          <w:rFonts w:ascii="Helvetica" w:hAnsi="Helvetica" w:cs="Helvetica"/>
          <w:color w:val="000000"/>
        </w:rPr>
      </w:pPr>
      <w:r>
        <w:rPr>
          <w:rFonts w:ascii="Helvetica" w:hAnsi="Helvetica" w:cs="Helvetica"/>
          <w:color w:val="000000"/>
        </w:rPr>
        <w:t xml:space="preserve">In less than 50 words, explain how this can happen. Make references to products and services and the increasing importance of the </w:t>
      </w:r>
      <w:r w:rsidR="00883C3E">
        <w:rPr>
          <w:rFonts w:ascii="Helvetica" w:hAnsi="Helvetica" w:cs="Helvetica"/>
          <w:color w:val="000000"/>
        </w:rPr>
        <w:t xml:space="preserve">online trade. </w:t>
      </w:r>
    </w:p>
    <w:p w14:paraId="6161CB88" w14:textId="4A6F02D9" w:rsidR="00AA0574" w:rsidRDefault="00AA0574" w:rsidP="00F75C15">
      <w:pPr>
        <w:rPr>
          <w:rFonts w:ascii="Helvetica" w:hAnsi="Helvetica" w:cs="Helvetica"/>
          <w:color w:val="000000"/>
        </w:rPr>
      </w:pPr>
      <w:r>
        <w:rPr>
          <w:rFonts w:ascii="Helvetica" w:hAnsi="Helvetica" w:cs="Helvetica"/>
          <w:noProof/>
          <w:color w:val="000000"/>
        </w:rPr>
        <mc:AlternateContent>
          <mc:Choice Requires="wps">
            <w:drawing>
              <wp:anchor distT="0" distB="0" distL="114300" distR="114300" simplePos="0" relativeHeight="251659264" behindDoc="0" locked="0" layoutInCell="1" allowOverlap="1" wp14:anchorId="1FCD0A5D" wp14:editId="21AE4334">
                <wp:simplePos x="0" y="0"/>
                <wp:positionH relativeFrom="column">
                  <wp:posOffset>28575</wp:posOffset>
                </wp:positionH>
                <wp:positionV relativeFrom="paragraph">
                  <wp:posOffset>19685</wp:posOffset>
                </wp:positionV>
                <wp:extent cx="5505450" cy="2838450"/>
                <wp:effectExtent l="0" t="0" r="19050" b="19050"/>
                <wp:wrapNone/>
                <wp:docPr id="341256183" name="Text Box 2"/>
                <wp:cNvGraphicFramePr/>
                <a:graphic xmlns:a="http://schemas.openxmlformats.org/drawingml/2006/main">
                  <a:graphicData uri="http://schemas.microsoft.com/office/word/2010/wordprocessingShape">
                    <wps:wsp>
                      <wps:cNvSpPr txBox="1"/>
                      <wps:spPr>
                        <a:xfrm>
                          <a:off x="0" y="0"/>
                          <a:ext cx="5505450" cy="2838450"/>
                        </a:xfrm>
                        <a:prstGeom prst="rect">
                          <a:avLst/>
                        </a:prstGeom>
                        <a:solidFill>
                          <a:schemeClr val="lt1"/>
                        </a:solidFill>
                        <a:ln w="6350">
                          <a:solidFill>
                            <a:prstClr val="black"/>
                          </a:solidFill>
                        </a:ln>
                      </wps:spPr>
                      <wps:txbx>
                        <w:txbxContent>
                          <w:p w14:paraId="3531F7A4" w14:textId="77777777" w:rsidR="00AA0574" w:rsidRDefault="00AA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CD0A5D" id="_x0000_t202" coordsize="21600,21600" o:spt="202" path="m,l,21600r21600,l21600,xe">
                <v:stroke joinstyle="miter"/>
                <v:path gradientshapeok="t" o:connecttype="rect"/>
              </v:shapetype>
              <v:shape id="Text Box 2" o:spid="_x0000_s1026" type="#_x0000_t202" style="position:absolute;margin-left:2.25pt;margin-top:1.55pt;width:433.5pt;height:22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" fillcolor="white [3201]" strokeweight=".5pt">
                <v:textbox>
                  <w:txbxContent>
                    <w:p w14:paraId="3531F7A4" w14:textId="77777777" w:rsidR="00AA0574" w:rsidRDefault="00AA0574"/>
                  </w:txbxContent>
                </v:textbox>
              </v:shape>
            </w:pict>
          </mc:Fallback>
        </mc:AlternateContent>
      </w:r>
    </w:p>
    <w:p w14:paraId="3B0D43E4" w14:textId="77777777" w:rsidR="00AA0574" w:rsidRDefault="00AA0574" w:rsidP="00F75C15">
      <w:pPr>
        <w:rPr>
          <w:rFonts w:ascii="Helvetica" w:hAnsi="Helvetica" w:cs="Helvetica"/>
          <w:color w:val="000000"/>
        </w:rPr>
      </w:pPr>
    </w:p>
    <w:p w14:paraId="07046159" w14:textId="77777777" w:rsidR="00AA0574" w:rsidRDefault="00AA0574" w:rsidP="00F75C15">
      <w:pPr>
        <w:rPr>
          <w:rFonts w:ascii="Helvetica" w:hAnsi="Helvetica" w:cs="Helvetica"/>
          <w:b/>
          <w:color w:val="000000"/>
        </w:rPr>
      </w:pPr>
    </w:p>
    <w:p w14:paraId="709F26DD" w14:textId="77777777" w:rsidR="00AA0574" w:rsidRDefault="00AA0574" w:rsidP="00F75C15">
      <w:pPr>
        <w:rPr>
          <w:rFonts w:ascii="Helvetica" w:hAnsi="Helvetica" w:cs="Helvetica"/>
          <w:b/>
          <w:color w:val="000000"/>
        </w:rPr>
      </w:pPr>
    </w:p>
    <w:p w14:paraId="19B904C3" w14:textId="77777777" w:rsidR="00AA0574" w:rsidRDefault="00AA0574" w:rsidP="00F75C15">
      <w:pPr>
        <w:rPr>
          <w:rFonts w:ascii="Helvetica" w:hAnsi="Helvetica" w:cs="Helvetica"/>
          <w:b/>
          <w:color w:val="000000"/>
        </w:rPr>
      </w:pPr>
    </w:p>
    <w:p w14:paraId="7B8D92D3" w14:textId="77777777" w:rsidR="00AA0574" w:rsidRDefault="00AA0574" w:rsidP="00F75C15">
      <w:pPr>
        <w:rPr>
          <w:rFonts w:ascii="Helvetica" w:hAnsi="Helvetica" w:cs="Helvetica"/>
          <w:b/>
          <w:color w:val="000000"/>
        </w:rPr>
      </w:pPr>
    </w:p>
    <w:p w14:paraId="0C086B12" w14:textId="77777777" w:rsidR="00AA0574" w:rsidRDefault="00AA0574" w:rsidP="00F75C15">
      <w:pPr>
        <w:rPr>
          <w:rFonts w:ascii="Helvetica" w:hAnsi="Helvetica" w:cs="Helvetica"/>
          <w:b/>
          <w:color w:val="000000"/>
        </w:rPr>
      </w:pPr>
    </w:p>
    <w:p w14:paraId="357EBD7C" w14:textId="77777777" w:rsidR="00AA0574" w:rsidRDefault="00AA0574" w:rsidP="00F75C15">
      <w:pPr>
        <w:rPr>
          <w:rFonts w:ascii="Helvetica" w:hAnsi="Helvetica" w:cs="Helvetica"/>
          <w:b/>
          <w:color w:val="000000"/>
        </w:rPr>
      </w:pPr>
    </w:p>
    <w:p w14:paraId="323EB090" w14:textId="77777777" w:rsidR="00AA0574" w:rsidRDefault="00AA0574" w:rsidP="00F75C15">
      <w:pPr>
        <w:rPr>
          <w:rFonts w:ascii="Helvetica" w:hAnsi="Helvetica" w:cs="Helvetica"/>
          <w:b/>
          <w:color w:val="000000"/>
        </w:rPr>
      </w:pPr>
    </w:p>
    <w:p w14:paraId="08282F3E" w14:textId="77777777" w:rsidR="00D326B0" w:rsidRDefault="00D326B0" w:rsidP="00F75C15">
      <w:pPr>
        <w:rPr>
          <w:rFonts w:ascii="Helvetica" w:hAnsi="Helvetica" w:cs="Helvetica"/>
          <w:b/>
          <w:color w:val="000000"/>
        </w:rPr>
      </w:pPr>
    </w:p>
    <w:p w14:paraId="4BB0F44D" w14:textId="1BC24D9D" w:rsidR="00F75C15" w:rsidRDefault="00563AB0" w:rsidP="00F75C15">
      <w:pPr>
        <w:rPr>
          <w:rFonts w:ascii="Helvetica" w:hAnsi="Helvetica" w:cs="Helvetica"/>
          <w:color w:val="000000"/>
        </w:rPr>
      </w:pPr>
      <w:r w:rsidRPr="00563AB0">
        <w:rPr>
          <w:rFonts w:ascii="Helvetica" w:hAnsi="Helvetica" w:cs="Helvetica"/>
          <w:b/>
          <w:color w:val="000000"/>
        </w:rPr>
        <w:t>Aim 2</w:t>
      </w:r>
      <w:r>
        <w:rPr>
          <w:rFonts w:ascii="Helvetica" w:hAnsi="Helvetica" w:cs="Helvetica"/>
          <w:color w:val="000000"/>
        </w:rPr>
        <w:t xml:space="preserve"> - To be able to discuss the role of one multi-governmental organization such as the European Union (EU).</w:t>
      </w: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14:paraId="3143376C" w14:textId="77777777" w:rsidTr="00563AB0">
        <w:trPr>
          <w:tblCellSpacing w:w="15" w:type="dxa"/>
          <w:jc w:val="center"/>
        </w:trPr>
        <w:tc>
          <w:tcPr>
            <w:tcW w:w="0" w:type="auto"/>
            <w:vAlign w:val="center"/>
            <w:hideMark/>
          </w:tcPr>
          <w:p w14:paraId="5B7C21F6" w14:textId="77777777" w:rsidR="00D326B0" w:rsidRDefault="00D326B0"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5E99118D" w14:textId="08A921A3"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goods?</w:t>
            </w:r>
          </w:p>
        </w:tc>
      </w:tr>
    </w:tbl>
    <w:p w14:paraId="7AB204F8" w14:textId="77777777"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14:paraId="03D500DC" w14:textId="77777777" w:rsidTr="00563AB0">
        <w:trPr>
          <w:tblCellSpacing w:w="15" w:type="dxa"/>
          <w:jc w:val="center"/>
        </w:trPr>
        <w:tc>
          <w:tcPr>
            <w:tcW w:w="0" w:type="auto"/>
            <w:vAlign w:val="center"/>
            <w:hideMark/>
          </w:tcPr>
          <w:p w14:paraId="1A759D06"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The EU has established a single market across the territory of all its members.</w:t>
            </w:r>
          </w:p>
          <w:p w14:paraId="2D15BDA2"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The single market </w:t>
            </w:r>
            <w:r w:rsidRPr="00D326B0">
              <w:rPr>
                <w:rFonts w:ascii="Helvetica" w:eastAsia="Times New Roman" w:hAnsi="Helvetica" w:cs="Helvetica"/>
                <w:color w:val="000000"/>
                <w:highlight w:val="yellow"/>
                <w:lang w:eastAsia="en-GB"/>
              </w:rPr>
              <w:t>involves the free circulation of goods, capital, people and services within the EU</w:t>
            </w:r>
            <w:r w:rsidRPr="00563AB0">
              <w:rPr>
                <w:rFonts w:ascii="Helvetica" w:eastAsia="Times New Roman" w:hAnsi="Helvetica" w:cs="Helvetica"/>
                <w:color w:val="000000"/>
                <w:lang w:eastAsia="en-GB"/>
              </w:rPr>
              <w:t>.</w:t>
            </w:r>
          </w:p>
          <w:p w14:paraId="3618AA26" w14:textId="4FCFBFD0"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Companies can sell their products anywhere in the member states and consumers can buy where they want with </w:t>
            </w:r>
            <w:r w:rsidRPr="00D326B0">
              <w:rPr>
                <w:rFonts w:ascii="Helvetica" w:eastAsia="Times New Roman" w:hAnsi="Helvetica" w:cs="Helvetica"/>
                <w:color w:val="000000"/>
                <w:highlight w:val="yellow"/>
                <w:lang w:eastAsia="en-GB"/>
              </w:rPr>
              <w:t xml:space="preserve">no </w:t>
            </w:r>
            <w:r w:rsidR="00D326B0">
              <w:rPr>
                <w:rFonts w:ascii="Helvetica" w:eastAsia="Times New Roman" w:hAnsi="Helvetica" w:cs="Helvetica"/>
                <w:color w:val="000000"/>
                <w:highlight w:val="yellow"/>
                <w:lang w:eastAsia="en-GB"/>
              </w:rPr>
              <w:t xml:space="preserve">financial </w:t>
            </w:r>
            <w:r w:rsidRPr="00D326B0">
              <w:rPr>
                <w:rFonts w:ascii="Helvetica" w:eastAsia="Times New Roman" w:hAnsi="Helvetica" w:cs="Helvetica"/>
                <w:color w:val="000000"/>
                <w:highlight w:val="yellow"/>
                <w:lang w:eastAsia="en-GB"/>
              </w:rPr>
              <w:t>penalty.</w:t>
            </w:r>
          </w:p>
          <w:p w14:paraId="6B44336B"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No customs are levied on goods traveling within the EU customs union and (unlike a free trade area) members of the customs union impose a common external tariff on all goods entering the union. </w:t>
            </w:r>
          </w:p>
          <w:p w14:paraId="327571E1"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Once goods have been admitted into the market they cannot be subjected to customs duties, discriminatory taxes or import quotas, as they travel internally. </w:t>
            </w:r>
          </w:p>
          <w:p w14:paraId="5E9E8EB1"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The EU is working to improve cross-border infrastructure within the EU, for example through the Trans-European Networks. Projects include the Channel Tunnel, LGV Est, the Fréjus Rail Tunnel, the Öresund Bridge, the Brenner Base Tunnel and the Strait of Messina Bridge.</w:t>
            </w:r>
          </w:p>
        </w:tc>
      </w:tr>
    </w:tbl>
    <w:p w14:paraId="1D8EA242" w14:textId="77777777"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14:paraId="30EEF74D" w14:textId="77777777" w:rsidTr="00563AB0">
        <w:trPr>
          <w:tblCellSpacing w:w="15" w:type="dxa"/>
          <w:jc w:val="center"/>
        </w:trPr>
        <w:tc>
          <w:tcPr>
            <w:tcW w:w="0" w:type="auto"/>
            <w:vAlign w:val="center"/>
            <w:hideMark/>
          </w:tcPr>
          <w:p w14:paraId="03F38982" w14:textId="77777777" w:rsidR="00563AB0" w:rsidRPr="00563AB0" w:rsidRDefault="00563AB0" w:rsidP="00563AB0">
            <w:pPr>
              <w:spacing w:after="0" w:line="240" w:lineRule="auto"/>
              <w:rPr>
                <w:rFonts w:ascii="Helvetica" w:eastAsia="Times New Roman" w:hAnsi="Helvetica" w:cs="Helvetica"/>
                <w:color w:val="000000"/>
                <w:lang w:eastAsia="en-GB"/>
              </w:rPr>
            </w:pPr>
          </w:p>
        </w:tc>
      </w:tr>
    </w:tbl>
    <w:p w14:paraId="5A920BDB" w14:textId="77777777" w:rsidR="00563AB0" w:rsidRDefault="00563AB0" w:rsidP="00F75C15">
      <w:pPr>
        <w:rPr>
          <w:rFonts w:ascii="Helvetica" w:hAnsi="Helvetica" w:cs="Helvetica"/>
          <w:color w:val="000000"/>
        </w:rPr>
      </w:pP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14:paraId="64E7A7D9" w14:textId="77777777" w:rsidTr="00563AB0">
        <w:trPr>
          <w:tblCellSpacing w:w="15" w:type="dxa"/>
          <w:jc w:val="center"/>
        </w:trPr>
        <w:tc>
          <w:tcPr>
            <w:tcW w:w="0" w:type="auto"/>
            <w:vAlign w:val="center"/>
            <w:hideMark/>
          </w:tcPr>
          <w:p w14:paraId="0C295A6F"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0015C359"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6CC29C60"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77C7A560"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0F9CC81C"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2DBFB731" w14:textId="77777777" w:rsidR="00552755" w:rsidRDefault="00552755" w:rsidP="00563AB0">
            <w:pPr>
              <w:spacing w:before="30" w:after="30" w:line="240" w:lineRule="auto"/>
              <w:outlineLvl w:val="1"/>
              <w:rPr>
                <w:rFonts w:ascii="Helvetica" w:eastAsia="Times New Roman" w:hAnsi="Helvetica" w:cs="Helvetica"/>
                <w:b/>
                <w:bCs/>
                <w:color w:val="548DD4" w:themeColor="text2" w:themeTint="99"/>
                <w:sz w:val="26"/>
                <w:szCs w:val="26"/>
                <w:lang w:eastAsia="en-GB"/>
              </w:rPr>
            </w:pPr>
          </w:p>
          <w:p w14:paraId="2FDDA3F5" w14:textId="0CB5991D"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capital?</w:t>
            </w:r>
          </w:p>
        </w:tc>
      </w:tr>
    </w:tbl>
    <w:p w14:paraId="261F125D" w14:textId="77777777"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14:paraId="68F0FEEC" w14:textId="77777777" w:rsidTr="00563AB0">
        <w:trPr>
          <w:tblCellSpacing w:w="15" w:type="dxa"/>
          <w:jc w:val="center"/>
        </w:trPr>
        <w:tc>
          <w:tcPr>
            <w:tcW w:w="0" w:type="auto"/>
            <w:vAlign w:val="center"/>
            <w:hideMark/>
          </w:tcPr>
          <w:p w14:paraId="11104E28"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CE422B">
              <w:rPr>
                <w:rFonts w:ascii="Helvetica" w:eastAsia="Times New Roman" w:hAnsi="Helvetica" w:cs="Helvetica"/>
                <w:color w:val="000000"/>
                <w:highlight w:val="yellow"/>
                <w:lang w:eastAsia="en-GB"/>
              </w:rPr>
              <w:t>Currencies and capital can flow freely between the member states</w:t>
            </w:r>
            <w:r w:rsidRPr="00563AB0">
              <w:rPr>
                <w:rFonts w:ascii="Helvetica" w:eastAsia="Times New Roman" w:hAnsi="Helvetica" w:cs="Helvetica"/>
                <w:color w:val="000000"/>
                <w:lang w:eastAsia="en-GB"/>
              </w:rPr>
              <w:t xml:space="preserve"> and </w:t>
            </w:r>
            <w:r w:rsidRPr="00CE422B">
              <w:rPr>
                <w:rFonts w:ascii="Helvetica" w:eastAsia="Times New Roman" w:hAnsi="Helvetica" w:cs="Helvetica"/>
                <w:color w:val="000000"/>
                <w:highlight w:val="yellow"/>
                <w:lang w:eastAsia="en-GB"/>
              </w:rPr>
              <w:t>European citizens can use financial services in any member state.</w:t>
            </w:r>
          </w:p>
          <w:p w14:paraId="39931C3D"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Free movement of capital is intended to </w:t>
            </w:r>
            <w:r w:rsidRPr="00CE422B">
              <w:rPr>
                <w:rFonts w:ascii="Helvetica" w:eastAsia="Times New Roman" w:hAnsi="Helvetica" w:cs="Helvetica"/>
                <w:color w:val="000000"/>
                <w:highlight w:val="yellow"/>
                <w:lang w:eastAsia="en-GB"/>
              </w:rPr>
              <w:t>permit movement of investments such as property purchases and buying of shares between countries</w:t>
            </w:r>
            <w:r w:rsidRPr="00563AB0">
              <w:rPr>
                <w:rFonts w:ascii="Helvetica" w:eastAsia="Times New Roman" w:hAnsi="Helvetica" w:cs="Helvetica"/>
                <w:color w:val="000000"/>
                <w:lang w:eastAsia="en-GB"/>
              </w:rPr>
              <w:t>.</w:t>
            </w:r>
          </w:p>
          <w:p w14:paraId="5BAF237B"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 xml:space="preserve">Free movement of capital is an essential condition for the proper functioning of the Single Market. It enables a better allocation of resources within the EU, facilitates trade across borders, </w:t>
            </w:r>
            <w:r w:rsidRPr="00CE422B">
              <w:rPr>
                <w:rFonts w:ascii="Helvetica" w:eastAsia="Times New Roman" w:hAnsi="Helvetica" w:cs="Helvetica"/>
                <w:color w:val="000000"/>
                <w:highlight w:val="yellow"/>
                <w:lang w:eastAsia="en-GB"/>
              </w:rPr>
              <w:t>favours workers mobility</w:t>
            </w:r>
            <w:r w:rsidRPr="00563AB0">
              <w:rPr>
                <w:rFonts w:ascii="Helvetica" w:eastAsia="Times New Roman" w:hAnsi="Helvetica" w:cs="Helvetica"/>
                <w:color w:val="000000"/>
                <w:lang w:eastAsia="en-GB"/>
              </w:rPr>
              <w:t>, and makes it easier for businesses to raise the money they need to start and grow.</w:t>
            </w:r>
          </w:p>
        </w:tc>
      </w:tr>
    </w:tbl>
    <w:p w14:paraId="00708A64" w14:textId="77777777" w:rsidR="00563AB0" w:rsidRDefault="00563AB0" w:rsidP="00F75C15">
      <w:pPr>
        <w:rPr>
          <w:rFonts w:ascii="Helvetica" w:hAnsi="Helvetica" w:cs="Helvetica"/>
          <w:color w:val="000000"/>
        </w:rPr>
      </w:pPr>
    </w:p>
    <w:p w14:paraId="2E7F20C7" w14:textId="77777777" w:rsidR="00F55727" w:rsidRDefault="00F55727" w:rsidP="00F75C15">
      <w:pPr>
        <w:rPr>
          <w:rFonts w:ascii="Helvetica" w:hAnsi="Helvetica" w:cs="Helvetica"/>
          <w:color w:val="000000"/>
        </w:rPr>
      </w:pPr>
    </w:p>
    <w:p w14:paraId="08DE64CF" w14:textId="77777777" w:rsidR="00F55727" w:rsidRDefault="00F55727" w:rsidP="00F75C15">
      <w:pPr>
        <w:rPr>
          <w:rFonts w:ascii="Helvetica" w:hAnsi="Helvetica" w:cs="Helvetica"/>
          <w:color w:val="000000"/>
        </w:rPr>
      </w:pPr>
    </w:p>
    <w:tbl>
      <w:tblPr>
        <w:tblW w:w="10710" w:type="dxa"/>
        <w:jc w:val="center"/>
        <w:tblCellSpacing w:w="15" w:type="dxa"/>
        <w:tblCellMar>
          <w:top w:w="15" w:type="dxa"/>
          <w:left w:w="15" w:type="dxa"/>
          <w:bottom w:w="15" w:type="dxa"/>
          <w:right w:w="15" w:type="dxa"/>
        </w:tblCellMar>
        <w:tblLook w:val="04A0" w:firstRow="1" w:lastRow="0" w:firstColumn="1" w:lastColumn="0" w:noHBand="0" w:noVBand="1"/>
      </w:tblPr>
      <w:tblGrid>
        <w:gridCol w:w="10710"/>
      </w:tblGrid>
      <w:tr w:rsidR="00563AB0" w:rsidRPr="00563AB0" w14:paraId="73926798" w14:textId="77777777" w:rsidTr="00563AB0">
        <w:trPr>
          <w:tblCellSpacing w:w="15" w:type="dxa"/>
          <w:jc w:val="center"/>
        </w:trPr>
        <w:tc>
          <w:tcPr>
            <w:tcW w:w="0" w:type="auto"/>
            <w:vAlign w:val="center"/>
            <w:hideMark/>
          </w:tcPr>
          <w:p w14:paraId="7879CBF5" w14:textId="77777777" w:rsidR="00563AB0" w:rsidRPr="00563AB0" w:rsidRDefault="00563AB0" w:rsidP="00563AB0">
            <w:pPr>
              <w:spacing w:before="30" w:after="30" w:line="240" w:lineRule="auto"/>
              <w:outlineLvl w:val="1"/>
              <w:rPr>
                <w:rFonts w:ascii="Helvetica" w:eastAsia="Times New Roman" w:hAnsi="Helvetica" w:cs="Helvetica"/>
                <w:b/>
                <w:bCs/>
                <w:color w:val="000000"/>
                <w:sz w:val="26"/>
                <w:szCs w:val="26"/>
                <w:lang w:eastAsia="en-GB"/>
              </w:rPr>
            </w:pPr>
            <w:r w:rsidRPr="00563AB0">
              <w:rPr>
                <w:rFonts w:ascii="Helvetica" w:eastAsia="Times New Roman" w:hAnsi="Helvetica" w:cs="Helvetica"/>
                <w:b/>
                <w:bCs/>
                <w:color w:val="548DD4" w:themeColor="text2" w:themeTint="99"/>
                <w:sz w:val="26"/>
                <w:szCs w:val="26"/>
                <w:lang w:eastAsia="en-GB"/>
              </w:rPr>
              <w:t>Notes: How does the European Union impact the flow of labour?</w:t>
            </w:r>
          </w:p>
        </w:tc>
      </w:tr>
    </w:tbl>
    <w:p w14:paraId="529D25AF" w14:textId="77777777" w:rsidR="00563AB0" w:rsidRPr="00563AB0" w:rsidRDefault="00563AB0" w:rsidP="00563AB0">
      <w:pPr>
        <w:spacing w:after="0" w:line="240" w:lineRule="auto"/>
        <w:rPr>
          <w:rFonts w:ascii="Helvetica" w:eastAsia="Times New Roman" w:hAnsi="Helvetica" w:cs="Helvetica"/>
          <w:vanish/>
          <w:color w:val="000000"/>
          <w:lang w:eastAsia="en-GB"/>
        </w:rPr>
      </w:pPr>
    </w:p>
    <w:tbl>
      <w:tblPr>
        <w:tblW w:w="10710" w:type="dxa"/>
        <w:jc w:val="center"/>
        <w:tblCellSpacing w:w="15" w:type="dxa"/>
        <w:tblCellMar>
          <w:top w:w="30" w:type="dxa"/>
          <w:left w:w="30" w:type="dxa"/>
          <w:bottom w:w="30" w:type="dxa"/>
          <w:right w:w="30" w:type="dxa"/>
        </w:tblCellMar>
        <w:tblLook w:val="04A0" w:firstRow="1" w:lastRow="0" w:firstColumn="1" w:lastColumn="0" w:noHBand="0" w:noVBand="1"/>
      </w:tblPr>
      <w:tblGrid>
        <w:gridCol w:w="10710"/>
      </w:tblGrid>
      <w:tr w:rsidR="00563AB0" w:rsidRPr="00563AB0" w14:paraId="44DF5D71" w14:textId="77777777" w:rsidTr="00563AB0">
        <w:trPr>
          <w:tblCellSpacing w:w="15" w:type="dxa"/>
          <w:jc w:val="center"/>
        </w:trPr>
        <w:tc>
          <w:tcPr>
            <w:tcW w:w="0" w:type="auto"/>
            <w:vAlign w:val="center"/>
            <w:hideMark/>
          </w:tcPr>
          <w:p w14:paraId="71BB80F7"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F55727">
              <w:rPr>
                <w:rFonts w:ascii="Helvetica" w:eastAsia="Times New Roman" w:hAnsi="Helvetica" w:cs="Helvetica"/>
                <w:color w:val="000000"/>
                <w:highlight w:val="yellow"/>
                <w:lang w:eastAsia="en-GB"/>
              </w:rPr>
              <w:t>Citizens of the EU member states can live and work in any other country and their professional qualifications should be recognised.</w:t>
            </w:r>
            <w:r w:rsidRPr="00563AB0">
              <w:rPr>
                <w:rFonts w:ascii="Helvetica" w:eastAsia="Times New Roman" w:hAnsi="Helvetica" w:cs="Helvetica"/>
                <w:color w:val="000000"/>
                <w:lang w:eastAsia="en-GB"/>
              </w:rPr>
              <w:t xml:space="preserve"> </w:t>
            </w:r>
          </w:p>
          <w:p w14:paraId="414F6E21"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With the lifting of most internal border controls, EU citizen can move as freely around Europe as we can within a Member State.</w:t>
            </w:r>
          </w:p>
          <w:p w14:paraId="1F40BF22"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F55727">
              <w:rPr>
                <w:rFonts w:ascii="Helvetica" w:eastAsia="Times New Roman" w:hAnsi="Helvetica" w:cs="Helvetica"/>
                <w:color w:val="000000"/>
                <w:highlight w:val="yellow"/>
                <w:lang w:eastAsia="en-GB"/>
              </w:rPr>
              <w:t>The Schengen Area comprises the territories of twenty-five European countries that have implemented the Schengen Agreement.</w:t>
            </w:r>
            <w:r w:rsidRPr="00563AB0">
              <w:rPr>
                <w:rFonts w:ascii="Helvetica" w:eastAsia="Times New Roman" w:hAnsi="Helvetica" w:cs="Helvetica"/>
                <w:color w:val="000000"/>
                <w:lang w:eastAsia="en-GB"/>
              </w:rPr>
              <w:t xml:space="preserve"> </w:t>
            </w:r>
          </w:p>
          <w:p w14:paraId="11F13859" w14:textId="77777777" w:rsidR="00563AB0" w:rsidRPr="00563AB0" w:rsidRDefault="00563AB0" w:rsidP="00563AB0">
            <w:pPr>
              <w:spacing w:before="100" w:beforeAutospacing="1" w:after="100" w:afterAutospacing="1" w:line="240" w:lineRule="auto"/>
              <w:rPr>
                <w:rFonts w:ascii="Helvetica" w:eastAsia="Times New Roman" w:hAnsi="Helvetica" w:cs="Helvetica"/>
                <w:color w:val="000000"/>
                <w:lang w:eastAsia="en-GB"/>
              </w:rPr>
            </w:pPr>
            <w:r w:rsidRPr="00563AB0">
              <w:rPr>
                <w:rFonts w:ascii="Helvetica" w:eastAsia="Times New Roman" w:hAnsi="Helvetica" w:cs="Helvetica"/>
                <w:color w:val="000000"/>
                <w:lang w:eastAsia="en-GB"/>
              </w:rPr>
              <w:t>Implementing the Schengen rules involves eliminating border controls with other Schengen members while simultaneously strengthening border controls with non-member states.</w:t>
            </w:r>
          </w:p>
          <w:p w14:paraId="6E0B5C43" w14:textId="1FD990CC" w:rsidR="00563AB0" w:rsidRPr="00563AB0" w:rsidRDefault="00F55727" w:rsidP="00563AB0">
            <w:pPr>
              <w:spacing w:before="100" w:beforeAutospacing="1" w:after="100" w:afterAutospacing="1" w:line="240" w:lineRule="auto"/>
              <w:rPr>
                <w:rFonts w:ascii="Helvetica" w:eastAsia="Times New Roman" w:hAnsi="Helvetica" w:cs="Helvetica"/>
                <w:color w:val="000000"/>
                <w:lang w:eastAsia="en-GB"/>
              </w:rPr>
            </w:pPr>
            <w:r>
              <w:rPr>
                <w:rFonts w:ascii="Helvetica" w:eastAsia="Times New Roman" w:hAnsi="Helvetica" w:cs="Helvetica"/>
                <w:color w:val="000000"/>
                <w:lang w:eastAsia="en-GB"/>
              </w:rPr>
              <w:t>Before Brexit, t</w:t>
            </w:r>
            <w:r w:rsidR="00563AB0" w:rsidRPr="00563AB0">
              <w:rPr>
                <w:rFonts w:ascii="Helvetica" w:eastAsia="Times New Roman" w:hAnsi="Helvetica" w:cs="Helvetica"/>
                <w:color w:val="000000"/>
                <w:lang w:eastAsia="en-GB"/>
              </w:rPr>
              <w:t>he UK declined to join Schengen Convention elements related to passport control, one argument being that, for an island, frontier controls are a better and less intrusive way to prevent illegal immigration than other measures, such as identity cards, residence permits, and registration with the police, which are appropriate for countries with "extensive and permeable land borders".</w:t>
            </w:r>
          </w:p>
        </w:tc>
      </w:tr>
    </w:tbl>
    <w:p w14:paraId="48108F7E" w14:textId="77777777" w:rsidR="00563AB0" w:rsidRPr="00F75C15" w:rsidRDefault="00563AB0" w:rsidP="00F75C15">
      <w:pPr>
        <w:rPr>
          <w:rFonts w:ascii="Helvetica" w:hAnsi="Helvetica" w:cs="Helvetica"/>
          <w:color w:val="000000"/>
        </w:rPr>
      </w:pPr>
    </w:p>
    <w:p w14:paraId="1C880BB7" w14:textId="77777777" w:rsidR="00AA0574" w:rsidRDefault="00AA0574" w:rsidP="00563AB0">
      <w:pPr>
        <w:pStyle w:val="NormalWeb"/>
        <w:rPr>
          <w:rFonts w:ascii="Helvetica" w:hAnsi="Helvetica" w:cs="Helvetica"/>
          <w:color w:val="000000"/>
          <w:sz w:val="22"/>
          <w:szCs w:val="22"/>
        </w:rPr>
      </w:pPr>
    </w:p>
    <w:p w14:paraId="7C0EAEFD" w14:textId="77777777" w:rsidR="00AA0574" w:rsidRDefault="00AA0574" w:rsidP="00563AB0">
      <w:pPr>
        <w:pStyle w:val="NormalWeb"/>
        <w:rPr>
          <w:rFonts w:ascii="Helvetica" w:hAnsi="Helvetica" w:cs="Helvetica"/>
          <w:color w:val="000000"/>
          <w:sz w:val="22"/>
          <w:szCs w:val="22"/>
        </w:rPr>
      </w:pPr>
    </w:p>
    <w:p w14:paraId="19630037" w14:textId="77777777" w:rsidR="00AA0574" w:rsidRDefault="00AA0574" w:rsidP="00563AB0">
      <w:pPr>
        <w:pStyle w:val="NormalWeb"/>
        <w:rPr>
          <w:rFonts w:ascii="Helvetica" w:hAnsi="Helvetica" w:cs="Helvetica"/>
          <w:color w:val="000000"/>
          <w:sz w:val="22"/>
          <w:szCs w:val="22"/>
        </w:rPr>
      </w:pPr>
    </w:p>
    <w:p w14:paraId="162365AF" w14:textId="77777777" w:rsidR="00AA0574" w:rsidRDefault="00AA0574" w:rsidP="00563AB0">
      <w:pPr>
        <w:pStyle w:val="NormalWeb"/>
        <w:rPr>
          <w:rFonts w:ascii="Helvetica" w:hAnsi="Helvetica" w:cs="Helvetica"/>
          <w:color w:val="000000"/>
          <w:sz w:val="22"/>
          <w:szCs w:val="22"/>
        </w:rPr>
      </w:pPr>
    </w:p>
    <w:p w14:paraId="1EB07F67" w14:textId="77777777" w:rsidR="00AA0574" w:rsidRDefault="00AA0574" w:rsidP="00563AB0">
      <w:pPr>
        <w:pStyle w:val="NormalWeb"/>
        <w:rPr>
          <w:rFonts w:ascii="Helvetica" w:hAnsi="Helvetica" w:cs="Helvetica"/>
          <w:color w:val="000000"/>
          <w:sz w:val="22"/>
          <w:szCs w:val="22"/>
        </w:rPr>
      </w:pPr>
    </w:p>
    <w:p w14:paraId="08C3E238" w14:textId="77777777" w:rsidR="00AA0574" w:rsidRDefault="00AA0574" w:rsidP="00563AB0">
      <w:pPr>
        <w:pStyle w:val="NormalWeb"/>
        <w:rPr>
          <w:rFonts w:ascii="Helvetica" w:hAnsi="Helvetica" w:cs="Helvetica"/>
          <w:color w:val="000000"/>
          <w:sz w:val="22"/>
          <w:szCs w:val="22"/>
        </w:rPr>
      </w:pPr>
    </w:p>
    <w:p w14:paraId="3E5DADA4" w14:textId="00383E8A" w:rsidR="00563AB0" w:rsidRDefault="00563AB0" w:rsidP="00563AB0">
      <w:pPr>
        <w:pStyle w:val="NormalWeb"/>
        <w:rPr>
          <w:rFonts w:ascii="Helvetica" w:hAnsi="Helvetica" w:cs="Helvetica"/>
          <w:color w:val="000000"/>
          <w:sz w:val="22"/>
          <w:szCs w:val="22"/>
        </w:rPr>
      </w:pPr>
      <w:r>
        <w:rPr>
          <w:rFonts w:ascii="Helvetica" w:hAnsi="Helvetica" w:cs="Helvetica"/>
          <w:color w:val="000000"/>
          <w:sz w:val="22"/>
          <w:szCs w:val="22"/>
        </w:rPr>
        <w:lastRenderedPageBreak/>
        <w:t xml:space="preserve">Explain the </w:t>
      </w:r>
      <w:r w:rsidR="00211069">
        <w:rPr>
          <w:rFonts w:ascii="Helvetica" w:hAnsi="Helvetica" w:cs="Helvetica"/>
          <w:color w:val="000000"/>
          <w:sz w:val="22"/>
          <w:szCs w:val="22"/>
        </w:rPr>
        <w:t>functioning</w:t>
      </w:r>
      <w:r>
        <w:rPr>
          <w:rFonts w:ascii="Helvetica" w:hAnsi="Helvetica" w:cs="Helvetica"/>
          <w:color w:val="000000"/>
          <w:sz w:val="22"/>
          <w:szCs w:val="22"/>
        </w:rPr>
        <w:t xml:space="preserve"> of a named multi-governmental organization </w:t>
      </w:r>
      <w:r w:rsidR="00211069">
        <w:rPr>
          <w:rFonts w:ascii="Helvetica" w:hAnsi="Helvetica" w:cs="Helvetica"/>
          <w:color w:val="000000"/>
          <w:sz w:val="22"/>
          <w:szCs w:val="22"/>
        </w:rPr>
        <w:t xml:space="preserve">and its ability to promote free trade between its </w:t>
      </w:r>
      <w:r w:rsidR="00525977">
        <w:rPr>
          <w:rFonts w:ascii="Helvetica" w:hAnsi="Helvetica" w:cs="Helvetica"/>
          <w:color w:val="000000"/>
          <w:sz w:val="22"/>
          <w:szCs w:val="22"/>
        </w:rPr>
        <w:t>members</w:t>
      </w:r>
      <w:r>
        <w:rPr>
          <w:rFonts w:ascii="Helvetica" w:hAnsi="Helvetica" w:cs="Helvetica"/>
          <w:color w:val="000000"/>
          <w:sz w:val="22"/>
          <w:szCs w:val="22"/>
        </w:rPr>
        <w:t xml:space="preserve">. </w:t>
      </w:r>
      <w:r>
        <w:rPr>
          <w:rStyle w:val="Emphasis"/>
          <w:rFonts w:ascii="Helvetica" w:hAnsi="Helvetica" w:cs="Helvetica"/>
          <w:color w:val="000000"/>
          <w:sz w:val="22"/>
          <w:szCs w:val="22"/>
        </w:rPr>
        <w:t>[10 Marks]</w:t>
      </w:r>
    </w:p>
    <w:p w14:paraId="2ADB3064" w14:textId="77777777" w:rsidR="00F75C15" w:rsidRPr="00563AB0" w:rsidRDefault="00563AB0" w:rsidP="00AA0574">
      <w:pPr>
        <w:spacing w:line="480" w:lineRule="auto"/>
        <w:rPr>
          <w:rFonts w:ascii="Helvetica" w:hAnsi="Helvetica" w:cs="Helvetica"/>
          <w:color w:val="000000"/>
        </w:rPr>
      </w:pPr>
      <w:r>
        <w:rPr>
          <w:rFonts w:ascii="Helvetica" w:hAnsi="Helvetica" w:cs="Helvetic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75C15" w:rsidRPr="00563AB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1B1A" w14:textId="77777777" w:rsidR="00285D6A" w:rsidRDefault="00285D6A" w:rsidP="00211069">
      <w:pPr>
        <w:spacing w:after="0" w:line="240" w:lineRule="auto"/>
      </w:pPr>
      <w:r>
        <w:separator/>
      </w:r>
    </w:p>
  </w:endnote>
  <w:endnote w:type="continuationSeparator" w:id="0">
    <w:p w14:paraId="68348F53" w14:textId="77777777" w:rsidR="00285D6A" w:rsidRDefault="00285D6A" w:rsidP="0021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6F47" w14:textId="77777777" w:rsidR="00211069" w:rsidRDefault="00000000">
    <w:pPr>
      <w:pStyle w:val="Footer"/>
    </w:pPr>
    <w:hyperlink r:id="rId1" w:history="1">
      <w:r w:rsidR="00211069" w:rsidRPr="00AF1566">
        <w:rPr>
          <w:rStyle w:val="Hyperlink"/>
        </w:rPr>
        <w:t>http://www.ibgeographypods.org/c-human-and-physical-influences-on-global-interactions.html</w:t>
      </w:r>
    </w:hyperlink>
    <w:r w:rsidR="0021106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48F46" w14:textId="77777777" w:rsidR="00285D6A" w:rsidRDefault="00285D6A" w:rsidP="00211069">
      <w:pPr>
        <w:spacing w:after="0" w:line="240" w:lineRule="auto"/>
      </w:pPr>
      <w:r>
        <w:separator/>
      </w:r>
    </w:p>
  </w:footnote>
  <w:footnote w:type="continuationSeparator" w:id="0">
    <w:p w14:paraId="0C7EE592" w14:textId="77777777" w:rsidR="00285D6A" w:rsidRDefault="00285D6A" w:rsidP="0021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A7E9" w14:textId="77777777" w:rsidR="00211069" w:rsidRPr="00211069" w:rsidRDefault="00211069">
    <w:pPr>
      <w:pStyle w:val="Header"/>
      <w:rPr>
        <w:lang w:val="fr-FR"/>
      </w:rPr>
    </w:pPr>
    <w:r>
      <w:rPr>
        <w:lang w:val="fr-FR"/>
      </w:rPr>
      <w:t>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2A58"/>
    <w:multiLevelType w:val="hybridMultilevel"/>
    <w:tmpl w:val="90D47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20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15"/>
    <w:rsid w:val="00211069"/>
    <w:rsid w:val="00285D6A"/>
    <w:rsid w:val="00525977"/>
    <w:rsid w:val="00552755"/>
    <w:rsid w:val="00563AB0"/>
    <w:rsid w:val="00883C3E"/>
    <w:rsid w:val="00AA0574"/>
    <w:rsid w:val="00CE422B"/>
    <w:rsid w:val="00D326B0"/>
    <w:rsid w:val="00D67515"/>
    <w:rsid w:val="00E65D0E"/>
    <w:rsid w:val="00F55727"/>
    <w:rsid w:val="00F75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1F65"/>
  <w15:docId w15:val="{12FB7061-D6F9-43EC-90B9-A033176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63AB0"/>
    <w:pPr>
      <w:spacing w:before="30" w:after="30" w:line="240" w:lineRule="auto"/>
      <w:outlineLvl w:val="1"/>
    </w:pPr>
    <w:rPr>
      <w:rFonts w:ascii="Helvetica" w:eastAsia="Times New Roman" w:hAnsi="Helvetica" w:cs="Helvetica"/>
      <w:b/>
      <w:bCs/>
      <w:color w:val="00000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15"/>
    <w:rPr>
      <w:rFonts w:ascii="Tahoma" w:hAnsi="Tahoma" w:cs="Tahoma"/>
      <w:sz w:val="16"/>
      <w:szCs w:val="16"/>
    </w:rPr>
  </w:style>
  <w:style w:type="paragraph" w:styleId="ListParagraph">
    <w:name w:val="List Paragraph"/>
    <w:basedOn w:val="Normal"/>
    <w:uiPriority w:val="34"/>
    <w:qFormat/>
    <w:rsid w:val="00F75C15"/>
    <w:pPr>
      <w:ind w:left="720"/>
      <w:contextualSpacing/>
    </w:pPr>
  </w:style>
  <w:style w:type="character" w:customStyle="1" w:styleId="Heading2Char">
    <w:name w:val="Heading 2 Char"/>
    <w:basedOn w:val="DefaultParagraphFont"/>
    <w:link w:val="Heading2"/>
    <w:uiPriority w:val="9"/>
    <w:rsid w:val="00563AB0"/>
    <w:rPr>
      <w:rFonts w:ascii="Helvetica" w:eastAsia="Times New Roman" w:hAnsi="Helvetica" w:cs="Helvetica"/>
      <w:b/>
      <w:bCs/>
      <w:color w:val="000000"/>
      <w:sz w:val="26"/>
      <w:szCs w:val="26"/>
      <w:lang w:eastAsia="en-GB"/>
    </w:rPr>
  </w:style>
  <w:style w:type="paragraph" w:styleId="NormalWeb">
    <w:name w:val="Normal (Web)"/>
    <w:basedOn w:val="Normal"/>
    <w:uiPriority w:val="99"/>
    <w:unhideWhenUsed/>
    <w:rsid w:val="00563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63AB0"/>
    <w:rPr>
      <w:i/>
      <w:iCs/>
    </w:rPr>
  </w:style>
  <w:style w:type="table" w:styleId="TableGrid">
    <w:name w:val="Table Grid"/>
    <w:basedOn w:val="TableNormal"/>
    <w:uiPriority w:val="59"/>
    <w:rsid w:val="0021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069"/>
  </w:style>
  <w:style w:type="paragraph" w:styleId="Footer">
    <w:name w:val="footer"/>
    <w:basedOn w:val="Normal"/>
    <w:link w:val="FooterChar"/>
    <w:uiPriority w:val="99"/>
    <w:unhideWhenUsed/>
    <w:rsid w:val="00211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069"/>
  </w:style>
  <w:style w:type="character" w:styleId="Hyperlink">
    <w:name w:val="Hyperlink"/>
    <w:basedOn w:val="DefaultParagraphFont"/>
    <w:uiPriority w:val="99"/>
    <w:unhideWhenUsed/>
    <w:rsid w:val="00211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10781">
      <w:bodyDiv w:val="1"/>
      <w:marLeft w:val="0"/>
      <w:marRight w:val="0"/>
      <w:marTop w:val="0"/>
      <w:marBottom w:val="0"/>
      <w:divBdr>
        <w:top w:val="none" w:sz="0" w:space="0" w:color="auto"/>
        <w:left w:val="none" w:sz="0" w:space="0" w:color="auto"/>
        <w:bottom w:val="none" w:sz="0" w:space="0" w:color="auto"/>
        <w:right w:val="none" w:sz="0" w:space="0" w:color="auto"/>
      </w:divBdr>
    </w:div>
    <w:div w:id="526715475">
      <w:bodyDiv w:val="1"/>
      <w:marLeft w:val="0"/>
      <w:marRight w:val="0"/>
      <w:marTop w:val="0"/>
      <w:marBottom w:val="0"/>
      <w:divBdr>
        <w:top w:val="none" w:sz="0" w:space="0" w:color="auto"/>
        <w:left w:val="none" w:sz="0" w:space="0" w:color="auto"/>
        <w:bottom w:val="none" w:sz="0" w:space="0" w:color="auto"/>
        <w:right w:val="none" w:sz="0" w:space="0" w:color="auto"/>
      </w:divBdr>
    </w:div>
    <w:div w:id="206506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bgeographypods.org/c-human-and-physical-influences-on-global-intera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dc:creator>
  <cp:lastModifiedBy>Matthew Podbury</cp:lastModifiedBy>
  <cp:revision>5</cp:revision>
  <dcterms:created xsi:type="dcterms:W3CDTF">2024-01-30T19:25:00Z</dcterms:created>
  <dcterms:modified xsi:type="dcterms:W3CDTF">2024-01-30T19:28:00Z</dcterms:modified>
</cp:coreProperties>
</file>